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F3C03" w14:textId="77777777" w:rsidR="009B43B1" w:rsidRDefault="009B43B1"/>
    <w:p w14:paraId="362DF5A3" w14:textId="77777777" w:rsidR="00E54AC3" w:rsidRDefault="00E54AC3"/>
    <w:p w14:paraId="1C35510C" w14:textId="77777777" w:rsidR="00E54AC3" w:rsidRDefault="00E54AC3"/>
    <w:p w14:paraId="4473033D" w14:textId="77777777" w:rsidR="00E54AC3" w:rsidRPr="00E54AC3" w:rsidRDefault="005F3599" w:rsidP="00E54AC3">
      <w:pPr>
        <w:spacing w:line="480" w:lineRule="auto"/>
        <w:jc w:val="center"/>
        <w:rPr>
          <w:rFonts w:ascii="Times New Roman" w:hAnsi="Times New Roman" w:cs="Times New Roman"/>
          <w:sz w:val="24"/>
          <w:szCs w:val="24"/>
        </w:rPr>
      </w:pPr>
      <w:r w:rsidRPr="00E54AC3">
        <w:rPr>
          <w:rFonts w:ascii="Times New Roman" w:hAnsi="Times New Roman" w:cs="Times New Roman"/>
          <w:sz w:val="24"/>
          <w:szCs w:val="24"/>
        </w:rPr>
        <w:t>Exxon Mobil SWOT Analysis</w:t>
      </w:r>
    </w:p>
    <w:p w14:paraId="0B5018C0" w14:textId="77777777" w:rsidR="00E54AC3" w:rsidRPr="00E54AC3" w:rsidRDefault="005F3599" w:rsidP="00E54AC3">
      <w:pPr>
        <w:spacing w:line="480" w:lineRule="auto"/>
        <w:jc w:val="center"/>
        <w:rPr>
          <w:rFonts w:ascii="Times New Roman" w:hAnsi="Times New Roman" w:cs="Times New Roman"/>
          <w:sz w:val="24"/>
          <w:szCs w:val="24"/>
        </w:rPr>
      </w:pPr>
      <w:r w:rsidRPr="00E54AC3">
        <w:rPr>
          <w:rFonts w:ascii="Times New Roman" w:hAnsi="Times New Roman" w:cs="Times New Roman"/>
          <w:sz w:val="24"/>
          <w:szCs w:val="24"/>
        </w:rPr>
        <w:t>Name:</w:t>
      </w:r>
    </w:p>
    <w:p w14:paraId="1AD22C35" w14:textId="77777777" w:rsidR="00E54AC3" w:rsidRPr="00E54AC3" w:rsidRDefault="005F3599" w:rsidP="00E54AC3">
      <w:pPr>
        <w:spacing w:line="480" w:lineRule="auto"/>
        <w:jc w:val="center"/>
        <w:rPr>
          <w:rFonts w:ascii="Times New Roman" w:hAnsi="Times New Roman" w:cs="Times New Roman"/>
          <w:sz w:val="24"/>
          <w:szCs w:val="24"/>
        </w:rPr>
      </w:pPr>
      <w:r w:rsidRPr="00E54AC3">
        <w:rPr>
          <w:rFonts w:ascii="Times New Roman" w:hAnsi="Times New Roman" w:cs="Times New Roman"/>
          <w:sz w:val="24"/>
          <w:szCs w:val="24"/>
        </w:rPr>
        <w:t>Institution Affiliate:</w:t>
      </w:r>
    </w:p>
    <w:p w14:paraId="0BF6B869" w14:textId="77777777" w:rsidR="00E54AC3" w:rsidRPr="00E54AC3" w:rsidRDefault="005F3599" w:rsidP="00E54AC3">
      <w:pPr>
        <w:spacing w:line="480" w:lineRule="auto"/>
        <w:jc w:val="center"/>
        <w:rPr>
          <w:rFonts w:ascii="Times New Roman" w:hAnsi="Times New Roman" w:cs="Times New Roman"/>
          <w:sz w:val="24"/>
          <w:szCs w:val="24"/>
        </w:rPr>
      </w:pPr>
      <w:r w:rsidRPr="00E54AC3">
        <w:rPr>
          <w:rFonts w:ascii="Times New Roman" w:hAnsi="Times New Roman" w:cs="Times New Roman"/>
          <w:sz w:val="24"/>
          <w:szCs w:val="24"/>
        </w:rPr>
        <w:t>Course:</w:t>
      </w:r>
    </w:p>
    <w:p w14:paraId="130D4EBE" w14:textId="77777777" w:rsidR="00E54AC3" w:rsidRDefault="005F3599" w:rsidP="00E54AC3">
      <w:pPr>
        <w:spacing w:line="480" w:lineRule="auto"/>
        <w:jc w:val="center"/>
        <w:rPr>
          <w:rFonts w:ascii="Times New Roman" w:hAnsi="Times New Roman" w:cs="Times New Roman"/>
          <w:sz w:val="24"/>
          <w:szCs w:val="24"/>
        </w:rPr>
      </w:pPr>
      <w:r w:rsidRPr="00E54AC3">
        <w:rPr>
          <w:rFonts w:ascii="Times New Roman" w:hAnsi="Times New Roman" w:cs="Times New Roman"/>
          <w:sz w:val="24"/>
          <w:szCs w:val="24"/>
        </w:rPr>
        <w:t>Date:</w:t>
      </w:r>
    </w:p>
    <w:p w14:paraId="00928427" w14:textId="77777777" w:rsidR="00E54AC3" w:rsidRDefault="00E54AC3" w:rsidP="00E54AC3">
      <w:pPr>
        <w:spacing w:line="480" w:lineRule="auto"/>
        <w:jc w:val="center"/>
        <w:rPr>
          <w:rFonts w:ascii="Times New Roman" w:hAnsi="Times New Roman" w:cs="Times New Roman"/>
          <w:sz w:val="24"/>
          <w:szCs w:val="24"/>
        </w:rPr>
      </w:pPr>
    </w:p>
    <w:p w14:paraId="0FE47754" w14:textId="77777777" w:rsidR="00E54AC3" w:rsidRDefault="00E54AC3" w:rsidP="00E54AC3">
      <w:pPr>
        <w:spacing w:line="480" w:lineRule="auto"/>
        <w:jc w:val="center"/>
        <w:rPr>
          <w:rFonts w:ascii="Times New Roman" w:hAnsi="Times New Roman" w:cs="Times New Roman"/>
          <w:sz w:val="24"/>
          <w:szCs w:val="24"/>
        </w:rPr>
      </w:pPr>
    </w:p>
    <w:p w14:paraId="4AC29CF8" w14:textId="77777777" w:rsidR="00E54AC3" w:rsidRDefault="00E54AC3" w:rsidP="00E54AC3">
      <w:pPr>
        <w:spacing w:line="480" w:lineRule="auto"/>
        <w:jc w:val="center"/>
        <w:rPr>
          <w:rFonts w:ascii="Times New Roman" w:hAnsi="Times New Roman" w:cs="Times New Roman"/>
          <w:sz w:val="24"/>
          <w:szCs w:val="24"/>
        </w:rPr>
      </w:pPr>
    </w:p>
    <w:p w14:paraId="270CB810" w14:textId="77777777" w:rsidR="00E54AC3" w:rsidRDefault="00E54AC3" w:rsidP="00E54AC3">
      <w:pPr>
        <w:spacing w:line="480" w:lineRule="auto"/>
        <w:jc w:val="center"/>
        <w:rPr>
          <w:rFonts w:ascii="Times New Roman" w:hAnsi="Times New Roman" w:cs="Times New Roman"/>
          <w:sz w:val="24"/>
          <w:szCs w:val="24"/>
        </w:rPr>
      </w:pPr>
    </w:p>
    <w:p w14:paraId="2DFE176E" w14:textId="77777777" w:rsidR="00E54AC3" w:rsidRDefault="00E54AC3" w:rsidP="00E54AC3">
      <w:pPr>
        <w:spacing w:line="480" w:lineRule="auto"/>
        <w:jc w:val="center"/>
        <w:rPr>
          <w:rFonts w:ascii="Times New Roman" w:hAnsi="Times New Roman" w:cs="Times New Roman"/>
          <w:sz w:val="24"/>
          <w:szCs w:val="24"/>
        </w:rPr>
      </w:pPr>
    </w:p>
    <w:p w14:paraId="07D593BB" w14:textId="77777777" w:rsidR="00E54AC3" w:rsidRDefault="00E54AC3" w:rsidP="00E54AC3">
      <w:pPr>
        <w:spacing w:line="480" w:lineRule="auto"/>
        <w:jc w:val="center"/>
        <w:rPr>
          <w:rFonts w:ascii="Times New Roman" w:hAnsi="Times New Roman" w:cs="Times New Roman"/>
          <w:sz w:val="24"/>
          <w:szCs w:val="24"/>
        </w:rPr>
      </w:pPr>
    </w:p>
    <w:p w14:paraId="27912C53" w14:textId="77777777" w:rsidR="00E54AC3" w:rsidRDefault="00E54AC3" w:rsidP="00E54AC3">
      <w:pPr>
        <w:spacing w:line="480" w:lineRule="auto"/>
        <w:jc w:val="center"/>
        <w:rPr>
          <w:rFonts w:ascii="Times New Roman" w:hAnsi="Times New Roman" w:cs="Times New Roman"/>
          <w:sz w:val="24"/>
          <w:szCs w:val="24"/>
        </w:rPr>
      </w:pPr>
    </w:p>
    <w:p w14:paraId="075E3942" w14:textId="77777777" w:rsidR="00E54AC3" w:rsidRDefault="00E54AC3" w:rsidP="00E54AC3">
      <w:pPr>
        <w:spacing w:line="480" w:lineRule="auto"/>
        <w:jc w:val="center"/>
        <w:rPr>
          <w:rFonts w:ascii="Times New Roman" w:hAnsi="Times New Roman" w:cs="Times New Roman"/>
          <w:sz w:val="24"/>
          <w:szCs w:val="24"/>
        </w:rPr>
      </w:pPr>
    </w:p>
    <w:p w14:paraId="44C748EE" w14:textId="77777777" w:rsidR="00E54AC3" w:rsidRDefault="00E54AC3" w:rsidP="00E54AC3">
      <w:pPr>
        <w:spacing w:line="480" w:lineRule="auto"/>
        <w:jc w:val="center"/>
        <w:rPr>
          <w:rFonts w:ascii="Times New Roman" w:hAnsi="Times New Roman" w:cs="Times New Roman"/>
          <w:sz w:val="24"/>
          <w:szCs w:val="24"/>
        </w:rPr>
      </w:pPr>
    </w:p>
    <w:p w14:paraId="2C45B5E4" w14:textId="77777777" w:rsidR="00E54AC3" w:rsidRDefault="00E54AC3" w:rsidP="00E54AC3">
      <w:pPr>
        <w:spacing w:line="480" w:lineRule="auto"/>
        <w:jc w:val="center"/>
        <w:rPr>
          <w:rFonts w:ascii="Times New Roman" w:hAnsi="Times New Roman" w:cs="Times New Roman"/>
          <w:sz w:val="24"/>
          <w:szCs w:val="24"/>
        </w:rPr>
      </w:pPr>
    </w:p>
    <w:p w14:paraId="095FC718" w14:textId="77777777" w:rsidR="00E54AC3" w:rsidRDefault="00E54AC3" w:rsidP="00E54AC3">
      <w:pPr>
        <w:spacing w:line="480" w:lineRule="auto"/>
        <w:jc w:val="center"/>
        <w:rPr>
          <w:rFonts w:ascii="Times New Roman" w:hAnsi="Times New Roman" w:cs="Times New Roman"/>
          <w:sz w:val="24"/>
          <w:szCs w:val="24"/>
        </w:rPr>
      </w:pPr>
    </w:p>
    <w:p w14:paraId="3A65A056" w14:textId="77777777" w:rsidR="00D34B4F" w:rsidRDefault="005F3599" w:rsidP="00D34B4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67C4DB0E" w14:textId="7B9DA789" w:rsidR="00D34B4F" w:rsidRDefault="007925D8" w:rsidP="00E54AC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3599">
        <w:rPr>
          <w:rFonts w:ascii="Times New Roman" w:hAnsi="Times New Roman" w:cs="Times New Roman"/>
          <w:sz w:val="24"/>
          <w:szCs w:val="24"/>
        </w:rPr>
        <w:t xml:space="preserve">The corporation of Exxon Mobil deals with oil, petroleum and gas products. </w:t>
      </w:r>
      <w:r w:rsidR="00D90040">
        <w:rPr>
          <w:rFonts w:ascii="Times New Roman" w:hAnsi="Times New Roman" w:cs="Times New Roman"/>
          <w:sz w:val="24"/>
          <w:szCs w:val="24"/>
        </w:rPr>
        <w:t xml:space="preserve">The organization is the leading company in the world trading with oil and gas products. </w:t>
      </w:r>
      <w:r w:rsidR="005F3599">
        <w:rPr>
          <w:rFonts w:ascii="Times New Roman" w:hAnsi="Times New Roman" w:cs="Times New Roman"/>
          <w:sz w:val="24"/>
          <w:szCs w:val="24"/>
        </w:rPr>
        <w:t xml:space="preserve">The paper will study the SWOT analysis which comprises of the strengths, weakness, opportunities, and threats of the human resource functioning of the corporation. </w:t>
      </w:r>
      <w:r w:rsidR="00B66AC0">
        <w:rPr>
          <w:rFonts w:ascii="Times New Roman" w:hAnsi="Times New Roman" w:cs="Times New Roman"/>
          <w:sz w:val="24"/>
          <w:szCs w:val="24"/>
        </w:rPr>
        <w:t>The article will also evaluate various strategies and plans supporting the organization.</w:t>
      </w:r>
    </w:p>
    <w:p w14:paraId="7F2988E0" w14:textId="77777777" w:rsidR="00B66AC0" w:rsidRDefault="005F3599" w:rsidP="00B66AC0">
      <w:pPr>
        <w:spacing w:line="480" w:lineRule="auto"/>
        <w:jc w:val="center"/>
        <w:rPr>
          <w:rFonts w:ascii="Times New Roman" w:hAnsi="Times New Roman" w:cs="Times New Roman"/>
          <w:sz w:val="24"/>
          <w:szCs w:val="24"/>
        </w:rPr>
      </w:pPr>
      <w:r>
        <w:rPr>
          <w:rFonts w:ascii="Times New Roman" w:hAnsi="Times New Roman" w:cs="Times New Roman"/>
          <w:sz w:val="24"/>
          <w:szCs w:val="24"/>
        </w:rPr>
        <w:t>Strengths</w:t>
      </w:r>
    </w:p>
    <w:p w14:paraId="7774FEF8" w14:textId="68EA1402" w:rsidR="00B66AC0" w:rsidRDefault="007925D8" w:rsidP="00E54AC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3599">
        <w:rPr>
          <w:rFonts w:ascii="Times New Roman" w:hAnsi="Times New Roman" w:cs="Times New Roman"/>
          <w:sz w:val="24"/>
          <w:szCs w:val="24"/>
        </w:rPr>
        <w:t xml:space="preserve">The organization has a substantial resource base and has the ownership of the electrical power generation facilities. The forces of the organization are that it's the global most substantial organization trading in energy. The company has achieved large market capitalization which is twice as compared to the second largest company which is British Petroleum. Therefore, the Exxon Mobil is the most preferred company y the customers. The company has maintained a centralized decision-making process which keeps it at the top of other companies. The organization also has affiliate companies and divisions internationally operating in a total of 200 countries. </w:t>
      </w:r>
      <w:r w:rsidR="006E64A3">
        <w:rPr>
          <w:rFonts w:ascii="Times New Roman" w:hAnsi="Times New Roman" w:cs="Times New Roman"/>
          <w:sz w:val="24"/>
          <w:szCs w:val="24"/>
        </w:rPr>
        <w:t>The organization has also achieved to get involved in all phases of the petroleum development including exploration, production of the gas and oil and also manufacturi</w:t>
      </w:r>
      <w:r w:rsidR="00E62802">
        <w:rPr>
          <w:rFonts w:ascii="Times New Roman" w:hAnsi="Times New Roman" w:cs="Times New Roman"/>
          <w:sz w:val="24"/>
          <w:szCs w:val="24"/>
        </w:rPr>
        <w:t>ng selling the refined products (</w:t>
      </w:r>
      <w:r w:rsidR="00E62802">
        <w:rPr>
          <w:rFonts w:ascii="Times New Roman" w:hAnsi="Times New Roman" w:cs="Times New Roman"/>
          <w:color w:val="000000"/>
          <w:sz w:val="24"/>
          <w:szCs w:val="24"/>
          <w:shd w:val="clear" w:color="auto" w:fill="FFFFFF"/>
        </w:rPr>
        <w:t>Wilkinson &amp;</w:t>
      </w:r>
      <w:r w:rsidR="00E62802" w:rsidRPr="00E62802">
        <w:rPr>
          <w:rFonts w:ascii="Times New Roman" w:hAnsi="Times New Roman" w:cs="Times New Roman"/>
          <w:color w:val="000000"/>
          <w:sz w:val="24"/>
          <w:szCs w:val="24"/>
          <w:shd w:val="clear" w:color="auto" w:fill="FFFFFF"/>
        </w:rPr>
        <w:t xml:space="preserve"> Teletzke</w:t>
      </w:r>
      <w:r w:rsidR="00E62802">
        <w:rPr>
          <w:rFonts w:ascii="Times New Roman" w:hAnsi="Times New Roman" w:cs="Times New Roman"/>
          <w:color w:val="000000"/>
          <w:sz w:val="24"/>
          <w:szCs w:val="24"/>
          <w:shd w:val="clear" w:color="auto" w:fill="FFFFFF"/>
        </w:rPr>
        <w:t>, 2006).</w:t>
      </w:r>
    </w:p>
    <w:p w14:paraId="0DAE1C4C" w14:textId="77777777" w:rsidR="006E64A3" w:rsidRDefault="005F3599" w:rsidP="006E64A3">
      <w:pPr>
        <w:spacing w:line="480" w:lineRule="auto"/>
        <w:jc w:val="center"/>
        <w:rPr>
          <w:rFonts w:ascii="Times New Roman" w:hAnsi="Times New Roman" w:cs="Times New Roman"/>
          <w:sz w:val="24"/>
          <w:szCs w:val="24"/>
        </w:rPr>
      </w:pPr>
      <w:r>
        <w:rPr>
          <w:rFonts w:ascii="Times New Roman" w:hAnsi="Times New Roman" w:cs="Times New Roman"/>
          <w:sz w:val="24"/>
          <w:szCs w:val="24"/>
        </w:rPr>
        <w:t>Weaknesses.</w:t>
      </w:r>
    </w:p>
    <w:p w14:paraId="6B803F43" w14:textId="2A9285E0" w:rsidR="00B927CB" w:rsidRDefault="007925D8" w:rsidP="00E54AC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3599">
        <w:rPr>
          <w:rFonts w:ascii="Times New Roman" w:hAnsi="Times New Roman" w:cs="Times New Roman"/>
          <w:sz w:val="24"/>
          <w:szCs w:val="24"/>
        </w:rPr>
        <w:t>The organization has various weaknesses which include the inflexibility in the cost of the products also the failure to bargain with the countries which are rich in oil. The centralized decision-making process impedes the advancement in some regions. The extended global operations make the organization to be subject to the political risks of the unstable countries.</w:t>
      </w:r>
    </w:p>
    <w:p w14:paraId="2254D8AB" w14:textId="77777777" w:rsidR="00B927CB" w:rsidRDefault="005F3599" w:rsidP="00B927C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Opportunities</w:t>
      </w:r>
    </w:p>
    <w:p w14:paraId="2C08E872" w14:textId="7DF630E0" w:rsidR="00B927CB" w:rsidRDefault="007925D8" w:rsidP="00E6280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3599">
        <w:rPr>
          <w:rFonts w:ascii="Times New Roman" w:hAnsi="Times New Roman" w:cs="Times New Roman"/>
          <w:sz w:val="24"/>
          <w:szCs w:val="24"/>
        </w:rPr>
        <w:t>The company has many opportunities because there is no significant replacement of the oil</w:t>
      </w:r>
      <w:r w:rsidR="00DA5E22">
        <w:rPr>
          <w:rFonts w:ascii="Times New Roman" w:hAnsi="Times New Roman" w:cs="Times New Roman"/>
          <w:sz w:val="24"/>
          <w:szCs w:val="24"/>
        </w:rPr>
        <w:t xml:space="preserve">. The oil industry experiences the low spare production and the capacity for refining which offers ExxonMobil many opportunities for growth and development. The Asian nations are growing significantly which provides the company a chance to obtain profitable markets and </w:t>
      </w:r>
      <w:r w:rsidR="00E62802">
        <w:rPr>
          <w:rFonts w:ascii="Times New Roman" w:hAnsi="Times New Roman" w:cs="Times New Roman"/>
          <w:sz w:val="24"/>
          <w:szCs w:val="24"/>
        </w:rPr>
        <w:t>expand their services (</w:t>
      </w:r>
      <w:r w:rsidR="00E62802">
        <w:rPr>
          <w:rFonts w:ascii="Times New Roman" w:hAnsi="Times New Roman" w:cs="Times New Roman"/>
          <w:color w:val="000000"/>
          <w:sz w:val="24"/>
          <w:szCs w:val="24"/>
          <w:shd w:val="clear" w:color="auto" w:fill="FFFFFF"/>
        </w:rPr>
        <w:t xml:space="preserve">Fiato </w:t>
      </w:r>
      <w:r w:rsidR="00E62802" w:rsidRPr="00E62802">
        <w:rPr>
          <w:rFonts w:ascii="Times New Roman" w:hAnsi="Times New Roman" w:cs="Times New Roman"/>
          <w:color w:val="000000"/>
          <w:sz w:val="24"/>
          <w:szCs w:val="24"/>
          <w:shd w:val="clear" w:color="auto" w:fill="FFFFFF"/>
        </w:rPr>
        <w:t xml:space="preserve">&amp; </w:t>
      </w:r>
      <w:r w:rsidR="00E62802">
        <w:rPr>
          <w:rFonts w:ascii="Times New Roman" w:hAnsi="Times New Roman" w:cs="Times New Roman"/>
          <w:color w:val="000000"/>
          <w:sz w:val="24"/>
          <w:szCs w:val="24"/>
          <w:shd w:val="clear" w:color="auto" w:fill="FFFFFF"/>
        </w:rPr>
        <w:t>Sibal, </w:t>
      </w:r>
      <w:r w:rsidR="00E62802" w:rsidRPr="00E62802">
        <w:rPr>
          <w:rFonts w:ascii="Times New Roman" w:hAnsi="Times New Roman" w:cs="Times New Roman"/>
          <w:color w:val="000000"/>
          <w:sz w:val="24"/>
          <w:szCs w:val="24"/>
          <w:shd w:val="clear" w:color="auto" w:fill="FFFFFF"/>
        </w:rPr>
        <w:t>2005).</w:t>
      </w:r>
    </w:p>
    <w:p w14:paraId="612336BC" w14:textId="77777777" w:rsidR="00FB6A15" w:rsidRDefault="005F3599" w:rsidP="00FB6A15">
      <w:pPr>
        <w:spacing w:line="480" w:lineRule="auto"/>
        <w:jc w:val="center"/>
        <w:rPr>
          <w:rFonts w:ascii="Times New Roman" w:hAnsi="Times New Roman" w:cs="Times New Roman"/>
          <w:sz w:val="24"/>
          <w:szCs w:val="24"/>
        </w:rPr>
      </w:pPr>
      <w:r>
        <w:rPr>
          <w:rFonts w:ascii="Times New Roman" w:hAnsi="Times New Roman" w:cs="Times New Roman"/>
          <w:sz w:val="24"/>
          <w:szCs w:val="24"/>
        </w:rPr>
        <w:t>Threats</w:t>
      </w:r>
    </w:p>
    <w:p w14:paraId="1EF7A8C9" w14:textId="15B53A3B" w:rsidR="00B927CB" w:rsidRDefault="007925D8" w:rsidP="00E54AC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3599">
        <w:rPr>
          <w:rFonts w:ascii="Times New Roman" w:hAnsi="Times New Roman" w:cs="Times New Roman"/>
          <w:sz w:val="24"/>
          <w:szCs w:val="24"/>
        </w:rPr>
        <w:t xml:space="preserve">The contraction and slowing down of the world's economy could raise the danger </w:t>
      </w:r>
      <w:r w:rsidR="00FD1E28">
        <w:rPr>
          <w:rFonts w:ascii="Times New Roman" w:hAnsi="Times New Roman" w:cs="Times New Roman"/>
          <w:sz w:val="24"/>
          <w:szCs w:val="24"/>
        </w:rPr>
        <w:t xml:space="preserve">of less demand for the oil products. Also, the congressional legislative policies could also mandate the price caps, especially on the petroleum products shortly. The oil industry could be eroded and lead to the high tax initiatives on the products. </w:t>
      </w:r>
      <w:r w:rsidR="003E2661">
        <w:rPr>
          <w:rFonts w:ascii="Times New Roman" w:hAnsi="Times New Roman" w:cs="Times New Roman"/>
          <w:sz w:val="24"/>
          <w:szCs w:val="24"/>
        </w:rPr>
        <w:t>The organization must come up with a way of replacing the barrels of oil and natural gas which are obtained from the wells which are drying up.</w:t>
      </w:r>
    </w:p>
    <w:p w14:paraId="571E2D00" w14:textId="77777777" w:rsidR="003E2661" w:rsidRDefault="005F3599" w:rsidP="003E2661">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3BB135C3" w14:textId="42E95987" w:rsidR="003E2661" w:rsidRDefault="007925D8" w:rsidP="003E266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3599">
        <w:rPr>
          <w:rFonts w:ascii="Times New Roman" w:hAnsi="Times New Roman" w:cs="Times New Roman"/>
          <w:sz w:val="24"/>
          <w:szCs w:val="24"/>
        </w:rPr>
        <w:t xml:space="preserve">The paper has studied the strengths, weaknesses, opportunities, and threats which are facing the human resource of the ExxonMobil organization. </w:t>
      </w:r>
      <w:r w:rsidR="00145B93">
        <w:rPr>
          <w:rFonts w:ascii="Times New Roman" w:hAnsi="Times New Roman" w:cs="Times New Roman"/>
          <w:sz w:val="24"/>
          <w:szCs w:val="24"/>
        </w:rPr>
        <w:t>The article has elaborated on various advantages of the oil company which is the largest company in the world trading in oil and gas internationally. The organization has multiple weaknesses which involve the inflexibility costs and lack of bargain in the countries rich in oil. The paper has also evaluated various opportunities that the company can expand and develop more. Multiple threats have been assessed and possible ways of dealing with these threats.</w:t>
      </w:r>
    </w:p>
    <w:p w14:paraId="17AD0CE0" w14:textId="77777777" w:rsidR="00145B93" w:rsidRDefault="00145B93" w:rsidP="003E2661">
      <w:pPr>
        <w:spacing w:line="480" w:lineRule="auto"/>
        <w:rPr>
          <w:rFonts w:ascii="Times New Roman" w:hAnsi="Times New Roman" w:cs="Times New Roman"/>
          <w:sz w:val="24"/>
          <w:szCs w:val="24"/>
        </w:rPr>
      </w:pPr>
    </w:p>
    <w:p w14:paraId="64D3BB86" w14:textId="77777777" w:rsidR="00145B93" w:rsidRDefault="005F3599" w:rsidP="00E62802">
      <w:pPr>
        <w:spacing w:line="480" w:lineRule="auto"/>
        <w:jc w:val="center"/>
        <w:rPr>
          <w:rFonts w:ascii="Times New Roman" w:hAnsi="Times New Roman" w:cs="Times New Roman"/>
          <w:sz w:val="24"/>
          <w:szCs w:val="24"/>
        </w:rPr>
      </w:pPr>
      <w:r w:rsidRPr="00E62802">
        <w:rPr>
          <w:rFonts w:ascii="Times New Roman" w:hAnsi="Times New Roman" w:cs="Times New Roman"/>
          <w:sz w:val="24"/>
          <w:szCs w:val="24"/>
        </w:rPr>
        <w:lastRenderedPageBreak/>
        <w:t>References</w:t>
      </w:r>
    </w:p>
    <w:p w14:paraId="29CDEED4" w14:textId="77777777" w:rsidR="00E62802" w:rsidRPr="00E62802" w:rsidRDefault="005F3599" w:rsidP="00CF1F72">
      <w:pPr>
        <w:spacing w:line="480" w:lineRule="auto"/>
        <w:ind w:left="720" w:hanging="720"/>
        <w:rPr>
          <w:rFonts w:ascii="Times New Roman" w:hAnsi="Times New Roman" w:cs="Times New Roman"/>
          <w:color w:val="000000"/>
          <w:sz w:val="24"/>
          <w:szCs w:val="24"/>
          <w:shd w:val="clear" w:color="auto" w:fill="FFFFFF"/>
        </w:rPr>
      </w:pPr>
      <w:r w:rsidRPr="00E62802">
        <w:rPr>
          <w:rFonts w:ascii="Times New Roman" w:hAnsi="Times New Roman" w:cs="Times New Roman"/>
          <w:color w:val="000000"/>
          <w:sz w:val="24"/>
          <w:szCs w:val="24"/>
          <w:shd w:val="clear" w:color="auto" w:fill="FFFFFF"/>
        </w:rPr>
        <w:t>ExxonMobil, Korea Institute of Technology and Korea Gas Corporation to collaborate on research and development. (2015). </w:t>
      </w:r>
      <w:r w:rsidRPr="00E62802">
        <w:rPr>
          <w:rStyle w:val="Emphasis"/>
          <w:rFonts w:ascii="Times New Roman" w:hAnsi="Times New Roman" w:cs="Times New Roman"/>
          <w:color w:val="000000"/>
          <w:sz w:val="24"/>
          <w:szCs w:val="24"/>
          <w:shd w:val="clear" w:color="auto" w:fill="FFFFFF"/>
        </w:rPr>
        <w:t>Focus on Catalysts</w:t>
      </w:r>
      <w:r w:rsidRPr="00E62802">
        <w:rPr>
          <w:rFonts w:ascii="Times New Roman" w:hAnsi="Times New Roman" w:cs="Times New Roman"/>
          <w:color w:val="000000"/>
          <w:sz w:val="24"/>
          <w:szCs w:val="24"/>
          <w:shd w:val="clear" w:color="auto" w:fill="FFFFFF"/>
        </w:rPr>
        <w:t>, </w:t>
      </w:r>
      <w:r w:rsidRPr="00E62802">
        <w:rPr>
          <w:rStyle w:val="Emphasis"/>
          <w:rFonts w:ascii="Times New Roman" w:hAnsi="Times New Roman" w:cs="Times New Roman"/>
          <w:color w:val="000000"/>
          <w:sz w:val="24"/>
          <w:szCs w:val="24"/>
          <w:shd w:val="clear" w:color="auto" w:fill="FFFFFF"/>
        </w:rPr>
        <w:t>2015</w:t>
      </w:r>
      <w:r w:rsidRPr="00E62802">
        <w:rPr>
          <w:rFonts w:ascii="Times New Roman" w:hAnsi="Times New Roman" w:cs="Times New Roman"/>
          <w:color w:val="000000"/>
          <w:sz w:val="24"/>
          <w:szCs w:val="24"/>
          <w:shd w:val="clear" w:color="auto" w:fill="FFFFFF"/>
        </w:rPr>
        <w:t xml:space="preserve">(8), 4-5. </w:t>
      </w:r>
      <w:proofErr w:type="spellStart"/>
      <w:proofErr w:type="gramStart"/>
      <w:r w:rsidRPr="00E62802">
        <w:rPr>
          <w:rFonts w:ascii="Times New Roman" w:hAnsi="Times New Roman" w:cs="Times New Roman"/>
          <w:color w:val="000000"/>
          <w:sz w:val="24"/>
          <w:szCs w:val="24"/>
          <w:shd w:val="clear" w:color="auto" w:fill="FFFFFF"/>
        </w:rPr>
        <w:t>doi</w:t>
      </w:r>
      <w:proofErr w:type="spellEnd"/>
      <w:proofErr w:type="gramEnd"/>
      <w:r w:rsidRPr="00E62802">
        <w:rPr>
          <w:rFonts w:ascii="Times New Roman" w:hAnsi="Times New Roman" w:cs="Times New Roman"/>
          <w:color w:val="000000"/>
          <w:sz w:val="24"/>
          <w:szCs w:val="24"/>
          <w:shd w:val="clear" w:color="auto" w:fill="FFFFFF"/>
        </w:rPr>
        <w:t>: 10.1016/j.focat.2015.07.063</w:t>
      </w:r>
    </w:p>
    <w:p w14:paraId="5C500B1D" w14:textId="77777777" w:rsidR="00145B93" w:rsidRPr="00E62802" w:rsidRDefault="005F3599" w:rsidP="00CF1F72">
      <w:pPr>
        <w:spacing w:line="480" w:lineRule="auto"/>
        <w:ind w:left="720" w:hanging="720"/>
        <w:rPr>
          <w:rFonts w:ascii="Times New Roman" w:hAnsi="Times New Roman" w:cs="Times New Roman"/>
          <w:color w:val="000000"/>
          <w:sz w:val="24"/>
          <w:szCs w:val="24"/>
          <w:shd w:val="clear" w:color="auto" w:fill="FFFFFF"/>
        </w:rPr>
      </w:pPr>
      <w:r w:rsidRPr="00E62802">
        <w:rPr>
          <w:rFonts w:ascii="Times New Roman" w:hAnsi="Times New Roman" w:cs="Times New Roman"/>
          <w:color w:val="000000"/>
          <w:sz w:val="24"/>
          <w:szCs w:val="24"/>
          <w:shd w:val="clear" w:color="auto" w:fill="FFFFFF"/>
        </w:rPr>
        <w:t>Fiato, R. A., &amp; Sibal, P. W. (2005). ExxonMobil's Advanced Gas-to-Liquids Technology - AGC21. </w:t>
      </w:r>
      <w:r w:rsidRPr="00E62802">
        <w:rPr>
          <w:rStyle w:val="Emphasis"/>
          <w:rFonts w:ascii="Times New Roman" w:hAnsi="Times New Roman" w:cs="Times New Roman"/>
          <w:color w:val="000000"/>
          <w:sz w:val="24"/>
          <w:szCs w:val="24"/>
          <w:shd w:val="clear" w:color="auto" w:fill="FFFFFF"/>
        </w:rPr>
        <w:t>SPE Middle East Oil and Gas Show and Conference</w:t>
      </w:r>
      <w:r w:rsidRPr="00E62802">
        <w:rPr>
          <w:rFonts w:ascii="Times New Roman" w:hAnsi="Times New Roman" w:cs="Times New Roman"/>
          <w:color w:val="000000"/>
          <w:sz w:val="24"/>
          <w:szCs w:val="24"/>
          <w:shd w:val="clear" w:color="auto" w:fill="FFFFFF"/>
        </w:rPr>
        <w:t xml:space="preserve">. </w:t>
      </w:r>
      <w:proofErr w:type="gramStart"/>
      <w:r w:rsidRPr="00E62802">
        <w:rPr>
          <w:rFonts w:ascii="Times New Roman" w:hAnsi="Times New Roman" w:cs="Times New Roman"/>
          <w:color w:val="000000"/>
          <w:sz w:val="24"/>
          <w:szCs w:val="24"/>
          <w:shd w:val="clear" w:color="auto" w:fill="FFFFFF"/>
        </w:rPr>
        <w:t>doi:</w:t>
      </w:r>
      <w:proofErr w:type="gramEnd"/>
      <w:r w:rsidRPr="00E62802">
        <w:rPr>
          <w:rFonts w:ascii="Times New Roman" w:hAnsi="Times New Roman" w:cs="Times New Roman"/>
          <w:color w:val="000000"/>
          <w:sz w:val="24"/>
          <w:szCs w:val="24"/>
          <w:shd w:val="clear" w:color="auto" w:fill="FFFFFF"/>
        </w:rPr>
        <w:t>10.2118/93653-ms</w:t>
      </w:r>
    </w:p>
    <w:p w14:paraId="05C7380C" w14:textId="77777777" w:rsidR="00E62802" w:rsidRPr="00E62802" w:rsidRDefault="005F3599" w:rsidP="00CF1F72">
      <w:pPr>
        <w:spacing w:line="480" w:lineRule="auto"/>
        <w:ind w:left="720" w:hanging="720"/>
        <w:rPr>
          <w:rFonts w:ascii="Times New Roman" w:hAnsi="Times New Roman" w:cs="Times New Roman"/>
          <w:color w:val="000000"/>
          <w:sz w:val="24"/>
          <w:szCs w:val="24"/>
          <w:shd w:val="clear" w:color="auto" w:fill="FFFFFF"/>
        </w:rPr>
      </w:pPr>
      <w:r w:rsidRPr="00E62802">
        <w:rPr>
          <w:rFonts w:ascii="Times New Roman" w:hAnsi="Times New Roman" w:cs="Times New Roman"/>
          <w:color w:val="000000"/>
          <w:sz w:val="24"/>
          <w:szCs w:val="24"/>
          <w:shd w:val="clear" w:color="auto" w:fill="FFFFFF"/>
        </w:rPr>
        <w:t>Wilkinson, J. R., Teletzke</w:t>
      </w:r>
      <w:bookmarkStart w:id="0" w:name="_GoBack"/>
      <w:bookmarkEnd w:id="0"/>
      <w:r w:rsidRPr="00E62802">
        <w:rPr>
          <w:rFonts w:ascii="Times New Roman" w:hAnsi="Times New Roman" w:cs="Times New Roman"/>
          <w:color w:val="000000"/>
          <w:sz w:val="24"/>
          <w:szCs w:val="24"/>
          <w:shd w:val="clear" w:color="auto" w:fill="FFFFFF"/>
        </w:rPr>
        <w:t>, G. F., &amp; King, K. C. (2006). Opportunities and Challenges for Enhanced Recovery in the Middle East. </w:t>
      </w:r>
      <w:r w:rsidRPr="00E62802">
        <w:rPr>
          <w:rStyle w:val="Emphasis"/>
          <w:rFonts w:ascii="Times New Roman" w:hAnsi="Times New Roman" w:cs="Times New Roman"/>
          <w:color w:val="000000"/>
          <w:sz w:val="24"/>
          <w:szCs w:val="24"/>
          <w:shd w:val="clear" w:color="auto" w:fill="FFFFFF"/>
        </w:rPr>
        <w:t>Abu Dhabi International Petroleum Exhibition and Conference</w:t>
      </w:r>
      <w:r w:rsidRPr="00E62802">
        <w:rPr>
          <w:rFonts w:ascii="Times New Roman" w:hAnsi="Times New Roman" w:cs="Times New Roman"/>
          <w:color w:val="000000"/>
          <w:sz w:val="24"/>
          <w:szCs w:val="24"/>
          <w:shd w:val="clear" w:color="auto" w:fill="FFFFFF"/>
        </w:rPr>
        <w:t xml:space="preserve">. </w:t>
      </w:r>
      <w:proofErr w:type="gramStart"/>
      <w:r w:rsidRPr="00E62802">
        <w:rPr>
          <w:rFonts w:ascii="Times New Roman" w:hAnsi="Times New Roman" w:cs="Times New Roman"/>
          <w:color w:val="000000"/>
          <w:sz w:val="24"/>
          <w:szCs w:val="24"/>
          <w:shd w:val="clear" w:color="auto" w:fill="FFFFFF"/>
        </w:rPr>
        <w:t>doi:</w:t>
      </w:r>
      <w:proofErr w:type="gramEnd"/>
      <w:r w:rsidRPr="00E62802">
        <w:rPr>
          <w:rFonts w:ascii="Times New Roman" w:hAnsi="Times New Roman" w:cs="Times New Roman"/>
          <w:color w:val="000000"/>
          <w:sz w:val="24"/>
          <w:szCs w:val="24"/>
          <w:shd w:val="clear" w:color="auto" w:fill="FFFFFF"/>
        </w:rPr>
        <w:t>10.2118/101679-ms</w:t>
      </w:r>
    </w:p>
    <w:p w14:paraId="46BDD609" w14:textId="77777777" w:rsidR="00E62802" w:rsidRPr="00E62802" w:rsidRDefault="00E62802" w:rsidP="00E62802">
      <w:pPr>
        <w:spacing w:line="480" w:lineRule="auto"/>
        <w:jc w:val="center"/>
        <w:rPr>
          <w:rFonts w:ascii="Times New Roman" w:hAnsi="Times New Roman" w:cs="Times New Roman"/>
          <w:sz w:val="24"/>
          <w:szCs w:val="24"/>
        </w:rPr>
      </w:pPr>
    </w:p>
    <w:sectPr w:rsidR="00E62802" w:rsidRPr="00E62802" w:rsidSect="00005C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DA5CD" w14:textId="77777777" w:rsidR="00664A09" w:rsidRDefault="00664A09">
      <w:pPr>
        <w:spacing w:after="0" w:line="240" w:lineRule="auto"/>
      </w:pPr>
      <w:r>
        <w:separator/>
      </w:r>
    </w:p>
  </w:endnote>
  <w:endnote w:type="continuationSeparator" w:id="0">
    <w:p w14:paraId="40277981" w14:textId="77777777" w:rsidR="00664A09" w:rsidRDefault="00664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E4297" w14:textId="77777777" w:rsidR="00664A09" w:rsidRDefault="00664A09">
      <w:pPr>
        <w:spacing w:after="0" w:line="240" w:lineRule="auto"/>
      </w:pPr>
      <w:r>
        <w:separator/>
      </w:r>
    </w:p>
  </w:footnote>
  <w:footnote w:type="continuationSeparator" w:id="0">
    <w:p w14:paraId="5F7EE690" w14:textId="77777777" w:rsidR="00664A09" w:rsidRDefault="00664A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808FD" w14:textId="13BFAF6F" w:rsidR="00E54AC3" w:rsidRPr="00E54AC3" w:rsidRDefault="005F3599">
    <w:pPr>
      <w:pStyle w:val="Header"/>
      <w:jc w:val="right"/>
      <w:rPr>
        <w:rFonts w:ascii="Times New Roman" w:hAnsi="Times New Roman" w:cs="Times New Roman"/>
        <w:sz w:val="24"/>
        <w:szCs w:val="24"/>
      </w:rPr>
    </w:pPr>
    <w:r w:rsidRPr="00E54AC3">
      <w:rPr>
        <w:rFonts w:ascii="Times New Roman" w:hAnsi="Times New Roman" w:cs="Times New Roman"/>
        <w:sz w:val="24"/>
        <w:szCs w:val="24"/>
      </w:rPr>
      <w:t>E</w:t>
    </w:r>
    <w:r>
      <w:rPr>
        <w:rFonts w:ascii="Times New Roman" w:hAnsi="Times New Roman" w:cs="Times New Roman"/>
        <w:sz w:val="24"/>
        <w:szCs w:val="24"/>
      </w:rPr>
      <w:t xml:space="preserve">XXON MOBIL SWOT ANALYSIS   </w:t>
    </w:r>
    <w:r w:rsidRPr="00E54AC3">
      <w:rPr>
        <w:rFonts w:ascii="Times New Roman" w:hAnsi="Times New Roman" w:cs="Times New Roman"/>
        <w:sz w:val="24"/>
        <w:szCs w:val="24"/>
      </w:rPr>
      <w:t xml:space="preserve">                                                                                      </w:t>
    </w:r>
    <w:sdt>
      <w:sdtPr>
        <w:rPr>
          <w:rFonts w:ascii="Times New Roman" w:hAnsi="Times New Roman" w:cs="Times New Roman"/>
          <w:sz w:val="24"/>
          <w:szCs w:val="24"/>
        </w:rPr>
        <w:id w:val="-1953628947"/>
        <w:docPartObj>
          <w:docPartGallery w:val="Page Numbers (Top of Page)"/>
          <w:docPartUnique/>
        </w:docPartObj>
      </w:sdtPr>
      <w:sdtEndPr>
        <w:rPr>
          <w:noProof/>
        </w:rPr>
      </w:sdtEndPr>
      <w:sdtContent>
        <w:r w:rsidRPr="00E54AC3">
          <w:rPr>
            <w:rFonts w:ascii="Times New Roman" w:hAnsi="Times New Roman" w:cs="Times New Roman"/>
            <w:sz w:val="24"/>
            <w:szCs w:val="24"/>
          </w:rPr>
          <w:fldChar w:fldCharType="begin"/>
        </w:r>
        <w:r w:rsidRPr="00E54AC3">
          <w:rPr>
            <w:rFonts w:ascii="Times New Roman" w:hAnsi="Times New Roman" w:cs="Times New Roman"/>
            <w:sz w:val="24"/>
            <w:szCs w:val="24"/>
          </w:rPr>
          <w:instrText xml:space="preserve"> PAGE   \* MERGEFORMAT </w:instrText>
        </w:r>
        <w:r w:rsidRPr="00E54AC3">
          <w:rPr>
            <w:rFonts w:ascii="Times New Roman" w:hAnsi="Times New Roman" w:cs="Times New Roman"/>
            <w:sz w:val="24"/>
            <w:szCs w:val="24"/>
          </w:rPr>
          <w:fldChar w:fldCharType="separate"/>
        </w:r>
        <w:r w:rsidR="00E01D9C">
          <w:rPr>
            <w:rFonts w:ascii="Times New Roman" w:hAnsi="Times New Roman" w:cs="Times New Roman"/>
            <w:noProof/>
            <w:sz w:val="24"/>
            <w:szCs w:val="24"/>
          </w:rPr>
          <w:t>4</w:t>
        </w:r>
        <w:r w:rsidRPr="00E54AC3">
          <w:rPr>
            <w:rFonts w:ascii="Times New Roman" w:hAnsi="Times New Roman" w:cs="Times New Roman"/>
            <w:noProof/>
            <w:sz w:val="24"/>
            <w:szCs w:val="24"/>
          </w:rPr>
          <w:fldChar w:fldCharType="end"/>
        </w:r>
      </w:sdtContent>
    </w:sdt>
  </w:p>
  <w:p w14:paraId="315DA2E9" w14:textId="77777777" w:rsidR="00E54AC3" w:rsidRPr="00E54AC3" w:rsidRDefault="00E54AC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85786" w14:textId="37FE151C" w:rsidR="00E54AC3" w:rsidRPr="00E54AC3" w:rsidRDefault="005F3599">
    <w:pPr>
      <w:pStyle w:val="Header"/>
      <w:jc w:val="right"/>
      <w:rPr>
        <w:rFonts w:ascii="Times New Roman" w:hAnsi="Times New Roman" w:cs="Times New Roman"/>
        <w:sz w:val="24"/>
        <w:szCs w:val="24"/>
      </w:rPr>
    </w:pPr>
    <w:r w:rsidRPr="00E54AC3">
      <w:rPr>
        <w:rFonts w:ascii="Times New Roman" w:hAnsi="Times New Roman" w:cs="Times New Roman"/>
        <w:sz w:val="24"/>
        <w:szCs w:val="24"/>
      </w:rPr>
      <w:t xml:space="preserve">Running head: </w:t>
    </w:r>
    <w:r w:rsidRPr="00E54AC3">
      <w:rPr>
        <w:rFonts w:ascii="Times New Roman" w:hAnsi="Times New Roman" w:cs="Times New Roman"/>
        <w:b/>
        <w:sz w:val="24"/>
        <w:szCs w:val="24"/>
      </w:rPr>
      <w:t xml:space="preserve">EXXON MOBIL SWOT ANALYSIS                                                                 </w:t>
    </w:r>
    <w:sdt>
      <w:sdtPr>
        <w:rPr>
          <w:rFonts w:ascii="Times New Roman" w:hAnsi="Times New Roman" w:cs="Times New Roman"/>
          <w:sz w:val="24"/>
          <w:szCs w:val="24"/>
        </w:rPr>
        <w:id w:val="-1675646113"/>
        <w:docPartObj>
          <w:docPartGallery w:val="Page Numbers (Top of Page)"/>
          <w:docPartUnique/>
        </w:docPartObj>
      </w:sdtPr>
      <w:sdtEndPr>
        <w:rPr>
          <w:noProof/>
        </w:rPr>
      </w:sdtEndPr>
      <w:sdtContent>
        <w:r w:rsidRPr="00E54AC3">
          <w:rPr>
            <w:rFonts w:ascii="Times New Roman" w:hAnsi="Times New Roman" w:cs="Times New Roman"/>
            <w:sz w:val="24"/>
            <w:szCs w:val="24"/>
          </w:rPr>
          <w:fldChar w:fldCharType="begin"/>
        </w:r>
        <w:r w:rsidRPr="00E54AC3">
          <w:rPr>
            <w:rFonts w:ascii="Times New Roman" w:hAnsi="Times New Roman" w:cs="Times New Roman"/>
            <w:sz w:val="24"/>
            <w:szCs w:val="24"/>
          </w:rPr>
          <w:instrText xml:space="preserve"> PAGE   \* MERGEFORMAT </w:instrText>
        </w:r>
        <w:r w:rsidRPr="00E54AC3">
          <w:rPr>
            <w:rFonts w:ascii="Times New Roman" w:hAnsi="Times New Roman" w:cs="Times New Roman"/>
            <w:sz w:val="24"/>
            <w:szCs w:val="24"/>
          </w:rPr>
          <w:fldChar w:fldCharType="separate"/>
        </w:r>
        <w:r w:rsidR="00CF1F72">
          <w:rPr>
            <w:rFonts w:ascii="Times New Roman" w:hAnsi="Times New Roman" w:cs="Times New Roman"/>
            <w:noProof/>
            <w:sz w:val="24"/>
            <w:szCs w:val="24"/>
          </w:rPr>
          <w:t>1</w:t>
        </w:r>
        <w:r w:rsidRPr="00E54AC3">
          <w:rPr>
            <w:rFonts w:ascii="Times New Roman" w:hAnsi="Times New Roman" w:cs="Times New Roman"/>
            <w:noProof/>
            <w:sz w:val="24"/>
            <w:szCs w:val="24"/>
          </w:rPr>
          <w:fldChar w:fldCharType="end"/>
        </w:r>
      </w:sdtContent>
    </w:sdt>
  </w:p>
  <w:p w14:paraId="05429E81" w14:textId="77777777" w:rsidR="00E54AC3" w:rsidRPr="00E54AC3" w:rsidRDefault="00E54AC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AC3"/>
    <w:rsid w:val="00005C05"/>
    <w:rsid w:val="00145B93"/>
    <w:rsid w:val="001562B8"/>
    <w:rsid w:val="003E2661"/>
    <w:rsid w:val="00425611"/>
    <w:rsid w:val="005F3599"/>
    <w:rsid w:val="00657FD4"/>
    <w:rsid w:val="00664A09"/>
    <w:rsid w:val="00686DD5"/>
    <w:rsid w:val="00692D07"/>
    <w:rsid w:val="006E64A3"/>
    <w:rsid w:val="007925D8"/>
    <w:rsid w:val="00912774"/>
    <w:rsid w:val="009B43B1"/>
    <w:rsid w:val="00B66AC0"/>
    <w:rsid w:val="00B927CB"/>
    <w:rsid w:val="00C666D7"/>
    <w:rsid w:val="00CF1F72"/>
    <w:rsid w:val="00D34B4F"/>
    <w:rsid w:val="00D90040"/>
    <w:rsid w:val="00DA5E22"/>
    <w:rsid w:val="00E01D9C"/>
    <w:rsid w:val="00E54AC3"/>
    <w:rsid w:val="00E62802"/>
    <w:rsid w:val="00FB6A15"/>
    <w:rsid w:val="00FD1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AA979"/>
  <w15:chartTrackingRefBased/>
  <w15:docId w15:val="{E4B09D62-E109-4ADC-8458-8CC0FB60A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AC3"/>
  </w:style>
  <w:style w:type="paragraph" w:styleId="Footer">
    <w:name w:val="footer"/>
    <w:basedOn w:val="Normal"/>
    <w:link w:val="FooterChar"/>
    <w:uiPriority w:val="99"/>
    <w:unhideWhenUsed/>
    <w:rsid w:val="00E54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AC3"/>
  </w:style>
  <w:style w:type="character" w:styleId="Emphasis">
    <w:name w:val="Emphasis"/>
    <w:basedOn w:val="DefaultParagraphFont"/>
    <w:uiPriority w:val="20"/>
    <w:qFormat/>
    <w:rsid w:val="00686DD5"/>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2018-06-09T09:32:00Z</dcterms:created>
  <dcterms:modified xsi:type="dcterms:W3CDTF">2018-06-09T09:32:00Z</dcterms:modified>
</cp:coreProperties>
</file>